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D0" w:rsidRPr="00A7240E" w:rsidRDefault="009E18D0" w:rsidP="009E18D0">
      <w:pPr>
        <w:spacing w:line="4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7240E">
        <w:rPr>
          <w:rFonts w:ascii="仿宋" w:eastAsia="仿宋" w:hAnsi="仿宋" w:cs="仿宋" w:hint="eastAsia"/>
          <w:sz w:val="32"/>
          <w:szCs w:val="32"/>
        </w:rPr>
        <w:t>附件一：白求恩</w:t>
      </w:r>
      <w:r w:rsidRPr="00A7240E">
        <w:rPr>
          <w:rFonts w:ascii="仿宋" w:eastAsia="仿宋" w:hAnsi="仿宋" w:cs="微软雅黑" w:hint="eastAsia"/>
          <w:sz w:val="32"/>
          <w:szCs w:val="32"/>
        </w:rPr>
        <w:t>·</w:t>
      </w:r>
      <w:r w:rsidRPr="00A7240E">
        <w:rPr>
          <w:rFonts w:ascii="仿宋" w:eastAsia="仿宋" w:hAnsi="仿宋" w:cs="仿宋" w:hint="eastAsia"/>
          <w:sz w:val="32"/>
          <w:szCs w:val="32"/>
        </w:rPr>
        <w:t>石药中青年优才培养计划</w:t>
      </w:r>
      <w:r w:rsidRPr="00A7240E">
        <w:rPr>
          <w:rFonts w:ascii="仿宋" w:eastAsia="仿宋" w:hAnsi="仿宋" w:cs="仿宋"/>
          <w:sz w:val="32"/>
          <w:szCs w:val="32"/>
        </w:rPr>
        <w:t>-肿瘤科研</w:t>
      </w:r>
      <w:proofErr w:type="gramStart"/>
      <w:r w:rsidRPr="00A7240E">
        <w:rPr>
          <w:rFonts w:ascii="仿宋" w:eastAsia="仿宋" w:hAnsi="仿宋" w:cs="仿宋" w:hint="eastAsia"/>
          <w:sz w:val="32"/>
          <w:szCs w:val="32"/>
        </w:rPr>
        <w:t>启创项目</w:t>
      </w:r>
      <w:proofErr w:type="gramEnd"/>
      <w:r w:rsidRPr="00A7240E">
        <w:rPr>
          <w:rFonts w:ascii="仿宋" w:eastAsia="仿宋" w:hAnsi="仿宋" w:cs="仿宋" w:hint="eastAsia"/>
          <w:sz w:val="32"/>
          <w:szCs w:val="32"/>
        </w:rPr>
        <w:t>申报要求</w:t>
      </w:r>
    </w:p>
    <w:p w:rsidR="009E18D0" w:rsidRPr="00A7240E" w:rsidRDefault="009E18D0" w:rsidP="009E18D0">
      <w:pPr>
        <w:spacing w:line="48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9E18D0" w:rsidRPr="00A7240E" w:rsidRDefault="009E18D0" w:rsidP="009E18D0">
      <w:pPr>
        <w:spacing w:beforeLines="50" w:before="156" w:line="480" w:lineRule="exact"/>
        <w:ind w:firstLineChars="200" w:firstLine="602"/>
        <w:rPr>
          <w:rFonts w:ascii="仿宋" w:eastAsia="仿宋" w:hAnsi="仿宋" w:cs="仿宋"/>
          <w:b/>
          <w:bCs/>
          <w:spacing w:val="20"/>
          <w:sz w:val="30"/>
          <w:szCs w:val="30"/>
        </w:rPr>
      </w:pPr>
      <w:r w:rsidRPr="00A7240E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一、</w:t>
      </w:r>
      <w:r w:rsidRPr="00A7240E">
        <w:rPr>
          <w:rFonts w:ascii="仿宋" w:eastAsia="仿宋" w:hAnsi="仿宋" w:cs="仿宋" w:hint="eastAsia"/>
          <w:b/>
          <w:bCs/>
          <w:spacing w:val="20"/>
          <w:kern w:val="0"/>
          <w:sz w:val="30"/>
          <w:szCs w:val="30"/>
        </w:rPr>
        <w:t>申请时间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项目共3分期，共2年6个月，第一期研究方案收集期限为2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  <w:t>020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年6月～1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  <w:t>2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月，第二期研究收集期限为2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  <w:t>021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年4月～1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  <w:t>0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月，第三期研究方案收集期限为2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  <w:t>022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年2月～8月。</w:t>
      </w:r>
    </w:p>
    <w:p w:rsidR="009E18D0" w:rsidRPr="00A7240E" w:rsidRDefault="009E18D0" w:rsidP="009E18D0">
      <w:pPr>
        <w:spacing w:beforeLines="50" w:before="156" w:line="48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</w:rPr>
      </w:pPr>
      <w:r w:rsidRPr="00A7240E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二、项目资助范围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sz w:val="30"/>
          <w:szCs w:val="30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项目资助的疾病领域为肿瘤诊疗相关科室，研究内容为肿瘤诊疗领域的创新型临床研究或基础研究，具有可操作性并造福于患者。</w:t>
      </w:r>
    </w:p>
    <w:p w:rsidR="009E18D0" w:rsidRPr="00A7240E" w:rsidRDefault="009E18D0" w:rsidP="009E18D0">
      <w:pPr>
        <w:spacing w:beforeLines="50" w:before="156" w:line="48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</w:rPr>
      </w:pPr>
      <w:r w:rsidRPr="00A7240E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三、申请者条件</w:t>
      </w:r>
    </w:p>
    <w:p w:rsidR="009E18D0" w:rsidRPr="00A7240E" w:rsidRDefault="009E18D0" w:rsidP="009E18D0">
      <w:pPr>
        <w:spacing w:line="480" w:lineRule="exact"/>
        <w:ind w:leftChars="100" w:left="210" w:firstLineChars="100" w:firstLine="310"/>
        <w:rPr>
          <w:rFonts w:ascii="仿宋" w:eastAsia="仿宋" w:hAnsi="仿宋" w:cs="仿宋"/>
          <w:spacing w:val="5"/>
          <w:sz w:val="30"/>
          <w:szCs w:val="30"/>
          <w:lang w:bidi="ar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lang w:bidi="ar"/>
        </w:rPr>
        <w:t>（一）年龄在4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lang w:bidi="ar"/>
        </w:rPr>
        <w:t>5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lang w:bidi="ar"/>
        </w:rPr>
        <w:t>岁以下的中青年医师；</w:t>
      </w:r>
    </w:p>
    <w:p w:rsidR="009E18D0" w:rsidRPr="00A7240E" w:rsidRDefault="009E18D0" w:rsidP="009E18D0">
      <w:pPr>
        <w:spacing w:line="480" w:lineRule="exact"/>
        <w:ind w:leftChars="100" w:left="210" w:firstLineChars="100" w:firstLine="310"/>
        <w:rPr>
          <w:rFonts w:ascii="仿宋" w:eastAsia="仿宋" w:hAnsi="仿宋" w:cs="仿宋"/>
          <w:spacing w:val="5"/>
          <w:sz w:val="30"/>
          <w:szCs w:val="30"/>
          <w:lang w:bidi="ar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lang w:bidi="ar"/>
        </w:rPr>
        <w:t>（二）具备临床研究资质的单位，副主任医师及以下、住院医生及以上职称（不包括在读研究生）；</w:t>
      </w:r>
    </w:p>
    <w:p w:rsidR="009E18D0" w:rsidRPr="00A7240E" w:rsidRDefault="009E18D0" w:rsidP="009E18D0">
      <w:pPr>
        <w:spacing w:line="480" w:lineRule="exact"/>
        <w:ind w:leftChars="100" w:left="210" w:firstLineChars="100" w:firstLine="310"/>
        <w:rPr>
          <w:rFonts w:ascii="仿宋" w:eastAsia="仿宋" w:hAnsi="仿宋" w:cs="仿宋"/>
          <w:spacing w:val="5"/>
          <w:sz w:val="30"/>
          <w:szCs w:val="30"/>
          <w:lang w:bidi="ar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lang w:bidi="ar"/>
        </w:rPr>
        <w:t>（三）肿瘤领域相关科室；</w:t>
      </w:r>
    </w:p>
    <w:p w:rsidR="009E18D0" w:rsidRPr="00A7240E" w:rsidRDefault="009E18D0" w:rsidP="009E18D0">
      <w:pPr>
        <w:spacing w:line="480" w:lineRule="exact"/>
        <w:ind w:leftChars="100" w:left="210" w:firstLineChars="100" w:firstLine="310"/>
        <w:rPr>
          <w:rFonts w:ascii="仿宋" w:eastAsia="仿宋" w:hAnsi="仿宋" w:cs="仿宋"/>
          <w:spacing w:val="5"/>
          <w:sz w:val="30"/>
          <w:szCs w:val="30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lang w:bidi="ar"/>
        </w:rPr>
        <w:t>（四）研究内容为肿瘤领域的创新型临床研究或基础研究，具有可操作性并造福于患者。</w:t>
      </w:r>
    </w:p>
    <w:p w:rsidR="009E18D0" w:rsidRPr="00A7240E" w:rsidRDefault="009E18D0" w:rsidP="009E18D0">
      <w:pPr>
        <w:spacing w:beforeLines="50" w:before="156" w:line="48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</w:rPr>
      </w:pPr>
      <w:r w:rsidRPr="00A7240E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四、申请评审标准</w:t>
      </w:r>
    </w:p>
    <w:p w:rsidR="009E18D0" w:rsidRPr="00A7240E" w:rsidRDefault="009E18D0" w:rsidP="009E18D0">
      <w:pPr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  <w:lang w:bidi="ar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lang w:bidi="ar"/>
        </w:rPr>
        <w:t>（一）根据评审标准由专家评委会确定可资助金额范围，根据项目的实际预算给予资助。</w:t>
      </w:r>
    </w:p>
    <w:p w:rsidR="009E18D0" w:rsidRPr="00A7240E" w:rsidRDefault="009E18D0" w:rsidP="009E18D0">
      <w:pPr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  <w:lang w:bidi="ar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lang w:bidi="ar"/>
        </w:rPr>
        <w:t>（二）申报课题必须学术思想新颖、立论依据充分、研究目标明确、研究内容具体、研究方法合理可行、可获得新的研究成果和近期可取得重要进展。申请者与课题组成员具备实施该课题的研究能力、工作基础扎实、有可靠时间保证、具有基本研究条件、经费预算合理。</w:t>
      </w:r>
    </w:p>
    <w:p w:rsidR="009E18D0" w:rsidRPr="00A7240E" w:rsidRDefault="009E18D0" w:rsidP="009E18D0">
      <w:pPr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lang w:bidi="ar"/>
        </w:rPr>
        <w:t>（三）申报课题应同时具备以下特征：科学性、创新性、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lang w:bidi="ar"/>
        </w:rPr>
        <w:lastRenderedPageBreak/>
        <w:t>实用性和可行性。</w:t>
      </w:r>
    </w:p>
    <w:p w:rsidR="009E18D0" w:rsidRPr="00A7240E" w:rsidRDefault="009E18D0" w:rsidP="009E18D0">
      <w:pPr>
        <w:spacing w:beforeLines="50" w:before="156" w:line="48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</w:rPr>
      </w:pPr>
      <w:r w:rsidRPr="00A7240E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五、资助标准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研究开展期限原则为拨付资助款后1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  <w:t>2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个月完成，最长不超过1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  <w:t>5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个月。整个项目计划资助不超过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  <w:t>30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个肿瘤诊疗领域的创新型临床研究或基础研究项目，原则上每期资助1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  <w:t>0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个研究课题，实际资助数量按每期实际申请情况酌情调整，计划资助金额（人民币）见下：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  <w:shd w:val="clear" w:color="auto" w:fill="FFFFFF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（一）聚乙二醇脂质体阿霉素临床研究1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  <w:t>0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个，每个课题资助1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  <w:t>0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万元；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  <w:shd w:val="clear" w:color="auto" w:fill="FFFFFF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（二）其他临床研究1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  <w:t>5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个，每个研究课题资助1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  <w:t>0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万元；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（三）基础研究5个，每个研究课题资助10万元。</w:t>
      </w:r>
    </w:p>
    <w:p w:rsidR="009E18D0" w:rsidRPr="00A7240E" w:rsidRDefault="009E18D0" w:rsidP="009E18D0">
      <w:pPr>
        <w:spacing w:beforeLines="50" w:before="156" w:line="48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</w:rPr>
      </w:pPr>
      <w:r w:rsidRPr="00A7240E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六、申请方式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申请人在</w:t>
      </w:r>
      <w:hyperlink r:id="rId4" w:history="1">
        <w:r w:rsidRPr="00A7240E">
          <w:rPr>
            <w:rStyle w:val="a3"/>
            <w:rFonts w:ascii="仿宋" w:eastAsia="仿宋" w:hAnsi="仿宋" w:cs="仿宋"/>
            <w:spacing w:val="5"/>
            <w:kern w:val="0"/>
            <w:sz w:val="30"/>
            <w:szCs w:val="30"/>
            <w:shd w:val="clear" w:color="auto" w:fill="FFFFFF"/>
          </w:rPr>
          <w:t>http://www.bqejjh.org.cn</w:t>
        </w:r>
      </w:hyperlink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（白求恩公益基金会官方网站）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  <w:t>自行下载并完成申请表格的填写，申请人需在申报截止日之前将项目申请表发送到指定邮箱：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bqe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  <w:t>_syqcxm@163.com</w:t>
      </w:r>
      <w:r w:rsidRPr="00A7240E">
        <w:rPr>
          <w:rFonts w:ascii="仿宋" w:eastAsia="仿宋" w:hAnsi="仿宋" w:hint="eastAsia"/>
          <w:sz w:val="30"/>
          <w:szCs w:val="30"/>
        </w:rPr>
        <w:t>，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邮件请注明“白求恩</w:t>
      </w:r>
      <w:r w:rsidRPr="00A7240E">
        <w:rPr>
          <w:rFonts w:ascii="仿宋" w:eastAsia="仿宋" w:hAnsi="仿宋" w:cs="微软雅黑" w:hint="eastAsia"/>
          <w:spacing w:val="5"/>
          <w:kern w:val="0"/>
          <w:sz w:val="30"/>
          <w:szCs w:val="30"/>
          <w:shd w:val="clear" w:color="auto" w:fill="FFFFFF"/>
        </w:rPr>
        <w:t>·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石药中青年优才培养计划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  <w:t>-肿瘤科研启创项目”。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项目最终解释权归白求恩公益基金会。项目申请期结束后，不再受理申请。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注：本次征集</w:t>
      </w:r>
      <w:proofErr w:type="gramStart"/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通知仅</w:t>
      </w:r>
      <w:proofErr w:type="gramEnd"/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限于第一期项目，其他两期项目具体征集时间请关注白求恩公益基金会官方网站通知。</w:t>
      </w:r>
    </w:p>
    <w:p w:rsidR="009E18D0" w:rsidRPr="00A7240E" w:rsidRDefault="009E18D0" w:rsidP="009E18D0">
      <w:pPr>
        <w:spacing w:beforeLines="50" w:before="156" w:line="48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</w:rPr>
      </w:pPr>
      <w:r w:rsidRPr="00A7240E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七、评审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  <w:shd w:val="clear" w:color="auto" w:fill="FFFFFF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（一）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  <w:t>初审：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项目评审专家线上评审，有以下情况之一者将被初筛掉：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  <w:shd w:val="clear" w:color="auto" w:fill="FFFFFF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1、申请者不具备申请办法规定的申请资格；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  <w:shd w:val="clear" w:color="auto" w:fill="FFFFFF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2、申请手续不完备,申请书填写不符合规定；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  <w:shd w:val="clear" w:color="auto" w:fill="FFFFFF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3、不符合科研基金资助范围；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  <w:shd w:val="clear" w:color="auto" w:fill="FFFFFF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4、明显缺乏立论依据,或研究方法、技术路线明显不清,无法进行评审；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  <w:shd w:val="clear" w:color="auto" w:fill="FFFFFF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lastRenderedPageBreak/>
        <w:t>5、不具备实施该项目的研究能力,或缺乏基本的研究条件；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  <w:shd w:val="clear" w:color="auto" w:fill="FFFFFF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6、申请经费过多,科研基金无力支持；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  <w:shd w:val="clear" w:color="auto" w:fill="FFFFFF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7、申请者对已获资助项目,不执行科学基金资助项目管理的有关规定,且未按要求补正的;不认真开展研究工作,未取得研究结果或未撰写一篇论文的；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  <w:shd w:val="clear" w:color="auto" w:fill="FFFFFF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8、申请者须同时参与。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  <w:shd w:val="clear" w:color="auto" w:fill="FFFFFF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（二）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  <w:t>终审：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采用</w:t>
      </w:r>
      <w:proofErr w:type="gramStart"/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随机盲评的</w:t>
      </w:r>
      <w:proofErr w:type="gramEnd"/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评审形式，三名评审专家对一份方案</w:t>
      </w:r>
      <w:proofErr w:type="gramStart"/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进行盲审打分</w:t>
      </w:r>
      <w:proofErr w:type="gramEnd"/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，取平均分。最终选取前三十个研究课题。</w:t>
      </w:r>
    </w:p>
    <w:p w:rsidR="009E18D0" w:rsidRPr="00A7240E" w:rsidRDefault="009E18D0" w:rsidP="009E18D0">
      <w:pPr>
        <w:spacing w:beforeLines="50" w:before="156" w:line="48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</w:rPr>
      </w:pPr>
      <w:r w:rsidRPr="00A7240E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八、研究时限与费用支付</w:t>
      </w:r>
    </w:p>
    <w:p w:rsidR="009E18D0" w:rsidRPr="00A7240E" w:rsidRDefault="009E18D0" w:rsidP="009E18D0">
      <w:pPr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  <w:shd w:val="clear" w:color="auto" w:fill="FFFFFF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（一）接受资助的研究原则上在获得首笔款项后的12个月内完成，</w:t>
      </w:r>
      <w:r w:rsidRPr="00A7240E">
        <w:rPr>
          <w:rFonts w:ascii="仿宋" w:eastAsia="仿宋" w:hAnsi="仿宋" w:cs="仿宋"/>
          <w:spacing w:val="5"/>
          <w:kern w:val="0"/>
          <w:sz w:val="30"/>
          <w:szCs w:val="30"/>
          <w:shd w:val="clear" w:color="auto" w:fill="FFFFFF"/>
        </w:rPr>
        <w:t>最长不超过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15个月；</w:t>
      </w:r>
    </w:p>
    <w:p w:rsidR="009E18D0" w:rsidRPr="00A7240E" w:rsidRDefault="009E18D0" w:rsidP="009E18D0">
      <w:pPr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  <w:shd w:val="clear" w:color="auto" w:fill="FFFFFF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（二）研究款项采用分批支付，分2批支付，具体支付方式以研究协议为主；</w:t>
      </w:r>
    </w:p>
    <w:p w:rsidR="009E18D0" w:rsidRPr="00A7240E" w:rsidRDefault="009E18D0" w:rsidP="009E18D0">
      <w:pPr>
        <w:spacing w:line="480" w:lineRule="exact"/>
        <w:ind w:firstLineChars="200" w:firstLine="620"/>
        <w:rPr>
          <w:rFonts w:ascii="仿宋" w:eastAsia="仿宋" w:hAnsi="仿宋" w:cs="仿宋"/>
          <w:spacing w:val="5"/>
          <w:sz w:val="30"/>
          <w:szCs w:val="30"/>
          <w:shd w:val="clear" w:color="auto" w:fill="FFFFFF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（三）凡超过时限或超出资助金额的后续费用支持单位不予支付。</w:t>
      </w:r>
    </w:p>
    <w:p w:rsidR="009E18D0" w:rsidRPr="00A7240E" w:rsidRDefault="009E18D0" w:rsidP="009E18D0">
      <w:pPr>
        <w:spacing w:beforeLines="50" w:before="156" w:line="48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</w:rPr>
      </w:pPr>
      <w:r w:rsidRPr="00A7240E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九、评审原则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color w:val="333333"/>
          <w:spacing w:val="5"/>
          <w:sz w:val="30"/>
          <w:szCs w:val="30"/>
        </w:rPr>
      </w:pPr>
      <w:r w:rsidRPr="00A7240E">
        <w:rPr>
          <w:rFonts w:ascii="仿宋" w:eastAsia="仿宋" w:hAnsi="仿宋" w:cs="仿宋" w:hint="eastAsia"/>
          <w:color w:val="333333"/>
          <w:spacing w:val="5"/>
          <w:kern w:val="0"/>
          <w:sz w:val="30"/>
          <w:szCs w:val="30"/>
          <w:shd w:val="clear" w:color="auto" w:fill="FFFFFF"/>
        </w:rPr>
        <w:t>（一）项目专家组对申报材料进行审查并组织有关专家进行评审。评审方式均采用双盲原则，同院评审不评定同院的申报材料。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仿宋" w:eastAsia="仿宋" w:hAnsi="仿宋" w:cs="仿宋"/>
          <w:color w:val="333333"/>
          <w:spacing w:val="5"/>
          <w:sz w:val="30"/>
          <w:szCs w:val="30"/>
          <w:shd w:val="clear" w:color="auto" w:fill="FFFFFF"/>
        </w:rPr>
      </w:pPr>
      <w:r w:rsidRPr="00A7240E">
        <w:rPr>
          <w:rFonts w:ascii="仿宋" w:eastAsia="仿宋" w:hAnsi="仿宋" w:cs="仿宋" w:hint="eastAsia"/>
          <w:color w:val="333333"/>
          <w:spacing w:val="5"/>
          <w:kern w:val="0"/>
          <w:sz w:val="30"/>
          <w:szCs w:val="30"/>
          <w:shd w:val="clear" w:color="auto" w:fill="FFFFFF"/>
        </w:rPr>
        <w:t>（二）</w:t>
      </w: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评审专家组将对所有申请进行科学评审，秉承“公平、公正、公开”的原则，择优选拔。主要从科学性、创新性、可行性等方面，依据评审标准对研究方案进行评审。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20"/>
        <w:rPr>
          <w:rFonts w:ascii="华文中宋" w:eastAsia="华文中宋" w:hAnsi="华文中宋" w:cs="华文中宋"/>
          <w:sz w:val="30"/>
          <w:szCs w:val="30"/>
        </w:rPr>
      </w:pPr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（三）评审结果将在白求恩公益</w:t>
      </w:r>
      <w:proofErr w:type="gramStart"/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基金会官网等</w:t>
      </w:r>
      <w:proofErr w:type="gramEnd"/>
      <w:r w:rsidRPr="00A7240E">
        <w:rPr>
          <w:rFonts w:ascii="仿宋" w:eastAsia="仿宋" w:hAnsi="仿宋" w:cs="仿宋" w:hint="eastAsia"/>
          <w:spacing w:val="5"/>
          <w:kern w:val="0"/>
          <w:sz w:val="30"/>
          <w:szCs w:val="30"/>
          <w:shd w:val="clear" w:color="auto" w:fill="FFFFFF"/>
        </w:rPr>
        <w:t>方式进行公布。基金会根据评审结果与中选研究者单位签订协议，并向中选研究者单位分批划拨资助研究经费，中选研究者单位需出具正规发票。</w:t>
      </w:r>
    </w:p>
    <w:p w:rsidR="009E18D0" w:rsidRPr="00A7240E" w:rsidRDefault="009E18D0" w:rsidP="009E18D0">
      <w:pPr>
        <w:shd w:val="clear" w:color="auto" w:fill="FFFFFF"/>
        <w:spacing w:line="480" w:lineRule="exact"/>
        <w:ind w:firstLineChars="200" w:firstLine="600"/>
        <w:rPr>
          <w:rFonts w:ascii="宋体" w:hAnsi="宋体"/>
          <w:color w:val="000000"/>
        </w:rPr>
      </w:pPr>
      <w:r w:rsidRPr="00A7240E">
        <w:rPr>
          <w:rFonts w:ascii="仿宋" w:eastAsia="仿宋" w:hAnsi="仿宋" w:cs="仿宋"/>
          <w:sz w:val="30"/>
          <w:szCs w:val="30"/>
        </w:rPr>
        <w:br w:type="page"/>
      </w:r>
    </w:p>
    <w:p w:rsidR="00CD79D8" w:rsidRPr="009E18D0" w:rsidRDefault="00CD79D8">
      <w:bookmarkStart w:id="0" w:name="_GoBack"/>
      <w:bookmarkEnd w:id="0"/>
    </w:p>
    <w:sectPr w:rsidR="00CD79D8" w:rsidRPr="009E1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D0"/>
    <w:rsid w:val="009E18D0"/>
    <w:rsid w:val="00C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B8332-C724-45E2-A36F-0ACDD01C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8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E18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qejjh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bqe</dc:creator>
  <cp:keywords/>
  <dc:description/>
  <cp:lastModifiedBy>bqe</cp:lastModifiedBy>
  <cp:revision>1</cp:revision>
  <dcterms:created xsi:type="dcterms:W3CDTF">2020-11-11T09:03:00Z</dcterms:created>
  <dcterms:modified xsi:type="dcterms:W3CDTF">2020-11-11T09:03:00Z</dcterms:modified>
</cp:coreProperties>
</file>